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67603C9D" w:rsidR="000A499C" w:rsidRPr="00083E32" w:rsidRDefault="000A499C" w:rsidP="0066079B">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66079B">
        <w:rPr>
          <w:rFonts w:eastAsia="Times New Roman" w:cs="Times New Roman"/>
          <w:b/>
          <w:bCs/>
        </w:rPr>
        <w:t>25</w:t>
      </w:r>
      <w:r>
        <w:rPr>
          <w:rFonts w:eastAsia="Times New Roman" w:cs="Times New Roman" w:hint="cs"/>
          <w:b/>
          <w:bCs/>
          <w:rtl/>
        </w:rPr>
        <w:t xml:space="preserve"> </w:t>
      </w:r>
      <w:r w:rsidR="0066079B">
        <w:rPr>
          <w:rFonts w:eastAsia="Times New Roman" w:cs="Times New Roman" w:hint="cs"/>
          <w:b/>
          <w:bCs/>
          <w:rtl/>
        </w:rPr>
        <w:t>مايو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B26CB72" w14:textId="20D4DA2F"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w:t>
      </w:r>
      <w:r w:rsidR="0066079B">
        <w:rPr>
          <w:rFonts w:eastAsia="Times New Roman" w:cs="Times New Roman"/>
          <w:b/>
          <w:bCs/>
          <w:u w:val="single"/>
        </w:rPr>
        <w:t>May</w:t>
      </w:r>
      <w:r w:rsidRPr="008A4B3C">
        <w:rPr>
          <w:rFonts w:eastAsia="Times New Roman" w:cs="Times New Roman"/>
          <w:b/>
          <w:bCs/>
          <w:u w:val="single"/>
        </w:rPr>
        <w:t>-2025–PR0</w:t>
      </w:r>
      <w:r w:rsidR="0066079B">
        <w:rPr>
          <w:rFonts w:eastAsia="Times New Roman" w:cs="Times New Roman"/>
          <w:b/>
          <w:bCs/>
          <w:u w:val="single"/>
        </w:rPr>
        <w:t>33</w:t>
      </w:r>
      <w:r w:rsidRPr="008A4B3C">
        <w:rPr>
          <w:rFonts w:eastAsia="Times New Roman" w:cs="Times New Roman"/>
          <w:b/>
          <w:bCs/>
          <w:u w:val="single"/>
        </w:rPr>
        <w:t xml:space="preserve">- </w:t>
      </w:r>
    </w:p>
    <w:p w14:paraId="4A57CDA6" w14:textId="293403FA" w:rsidR="000A499C" w:rsidRDefault="001C026C" w:rsidP="000A499C">
      <w:pPr>
        <w:spacing w:line="240" w:lineRule="auto"/>
        <w:jc w:val="center"/>
        <w:rPr>
          <w:rFonts w:eastAsia="Times New Roman" w:cs="Arial"/>
          <w:b/>
          <w:bCs/>
          <w:u w:val="single"/>
        </w:rPr>
      </w:pPr>
      <w:r w:rsidRPr="001C026C">
        <w:rPr>
          <w:rFonts w:eastAsia="Times New Roman" w:cs="Arial"/>
          <w:b/>
          <w:bCs/>
          <w:u w:val="single"/>
          <w:rtl/>
        </w:rPr>
        <w:t xml:space="preserve">تأهيل محطة مياه </w:t>
      </w:r>
      <w:r w:rsidR="003C3FFC">
        <w:rPr>
          <w:rFonts w:eastAsia="Times New Roman" w:cs="Arial" w:hint="cs"/>
          <w:b/>
          <w:bCs/>
          <w:u w:val="single"/>
          <w:rtl/>
        </w:rPr>
        <w:t xml:space="preserve">منطقة </w:t>
      </w:r>
      <w:r w:rsidR="00B24B35">
        <w:rPr>
          <w:rFonts w:eastAsia="Times New Roman" w:cs="Arial" w:hint="cs"/>
          <w:b/>
          <w:bCs/>
          <w:u w:val="single"/>
          <w:rtl/>
        </w:rPr>
        <w:t>أبوالنجا غرب</w:t>
      </w:r>
      <w:r w:rsidRPr="001C026C">
        <w:rPr>
          <w:rFonts w:eastAsia="Times New Roman" w:cs="Arial"/>
          <w:b/>
          <w:bCs/>
          <w:u w:val="single"/>
          <w:rtl/>
        </w:rPr>
        <w:t xml:space="preserve"> – محلية </w:t>
      </w:r>
      <w:r w:rsidR="00B24B35">
        <w:rPr>
          <w:rFonts w:eastAsia="Times New Roman" w:cs="Arial" w:hint="cs"/>
          <w:b/>
          <w:bCs/>
          <w:u w:val="single"/>
          <w:rtl/>
        </w:rPr>
        <w:t>وسط القضارف</w:t>
      </w:r>
      <w:r w:rsidRPr="001C026C">
        <w:rPr>
          <w:rFonts w:eastAsia="Times New Roman" w:cs="Arial"/>
          <w:b/>
          <w:bCs/>
          <w:u w:val="single"/>
          <w:rtl/>
        </w:rPr>
        <w:t xml:space="preserve"> – ولاية </w:t>
      </w:r>
      <w:r w:rsidR="003C3FFC">
        <w:rPr>
          <w:rFonts w:eastAsia="Times New Roman" w:cs="Arial" w:hint="cs"/>
          <w:b/>
          <w:bCs/>
          <w:u w:val="single"/>
          <w:rtl/>
        </w:rPr>
        <w:t>القضارف</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58628F9D"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1C026C">
        <w:rPr>
          <w:rFonts w:hint="cs"/>
          <w:rtl/>
        </w:rPr>
        <w:t>ل</w:t>
      </w:r>
      <w:r w:rsidR="001C026C" w:rsidRPr="001C026C">
        <w:rPr>
          <w:rFonts w:eastAsia="Times New Roman" w:cs="Arial"/>
          <w:b/>
          <w:bCs/>
          <w:rtl/>
        </w:rPr>
        <w:t>تأهيل محطة مياه</w:t>
      </w:r>
      <w:r w:rsidR="003C3FFC">
        <w:rPr>
          <w:rFonts w:eastAsia="Times New Roman" w:cs="Arial" w:hint="cs"/>
          <w:b/>
          <w:bCs/>
          <w:rtl/>
        </w:rPr>
        <w:t xml:space="preserve"> </w:t>
      </w:r>
      <w:r w:rsidR="00B24B35" w:rsidRPr="00B24B35">
        <w:rPr>
          <w:rFonts w:eastAsia="Times New Roman" w:cs="Arial"/>
          <w:b/>
          <w:bCs/>
          <w:rtl/>
        </w:rPr>
        <w:t xml:space="preserve">منطقة </w:t>
      </w:r>
      <w:r w:rsidR="00B24B35">
        <w:rPr>
          <w:rFonts w:eastAsia="Times New Roman" w:cs="Arial" w:hint="cs"/>
          <w:b/>
          <w:bCs/>
          <w:rtl/>
        </w:rPr>
        <w:t>أ</w:t>
      </w:r>
      <w:r w:rsidR="00B24B35" w:rsidRPr="00B24B35">
        <w:rPr>
          <w:rFonts w:eastAsia="Times New Roman" w:cs="Arial"/>
          <w:b/>
          <w:bCs/>
          <w:rtl/>
        </w:rPr>
        <w:t>بو</w:t>
      </w:r>
      <w:r w:rsidR="00B24B35">
        <w:rPr>
          <w:rFonts w:eastAsia="Times New Roman" w:cs="Arial" w:hint="cs"/>
          <w:b/>
          <w:bCs/>
          <w:rtl/>
        </w:rPr>
        <w:t>ال</w:t>
      </w:r>
      <w:r w:rsidR="00B24B35" w:rsidRPr="00B24B35">
        <w:rPr>
          <w:rFonts w:eastAsia="Times New Roman" w:cs="Arial"/>
          <w:b/>
          <w:bCs/>
          <w:rtl/>
        </w:rPr>
        <w:t>نجا غرب – محلية وسط القضارف</w:t>
      </w:r>
      <w:r w:rsidR="003C3FFC" w:rsidRPr="003C3FFC">
        <w:rPr>
          <w:rFonts w:eastAsia="Times New Roman" w:cs="Arial"/>
          <w:b/>
          <w:bCs/>
          <w:rtl/>
        </w:rPr>
        <w:t xml:space="preserve"> – ولاية القضارف</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6F7B8F3A"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66079B">
        <w:rPr>
          <w:rFonts w:eastAsia="Times New Roman" w:cs="Arial"/>
          <w:b/>
          <w:bCs/>
          <w:u w:val="single"/>
        </w:rPr>
        <w:t>1</w:t>
      </w:r>
      <w:r w:rsidRPr="00DE7D94">
        <w:rPr>
          <w:rFonts w:eastAsia="Times New Roman" w:cs="Arial" w:hint="cs"/>
          <w:b/>
          <w:bCs/>
          <w:u w:val="single"/>
          <w:rtl/>
        </w:rPr>
        <w:t xml:space="preserve"> </w:t>
      </w:r>
      <w:r>
        <w:rPr>
          <w:rFonts w:eastAsia="Times New Roman" w:cs="Arial" w:hint="cs"/>
          <w:b/>
          <w:bCs/>
          <w:u w:val="single"/>
          <w:rtl/>
        </w:rPr>
        <w:t>ي</w:t>
      </w:r>
      <w:r w:rsidR="0066079B">
        <w:rPr>
          <w:rFonts w:eastAsia="Times New Roman" w:cs="Arial" w:hint="cs"/>
          <w:b/>
          <w:bCs/>
          <w:u w:val="single"/>
          <w:rtl/>
        </w:rPr>
        <w:t>ونيو</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2AC375B2"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66079B">
        <w:rPr>
          <w:rFonts w:eastAsiaTheme="minorHAnsi" w:hint="cs"/>
          <w:b/>
          <w:bCs/>
          <w:rtl/>
        </w:rPr>
        <w:t>1</w:t>
      </w:r>
      <w:r w:rsidRPr="003C3FFC">
        <w:rPr>
          <w:rFonts w:eastAsiaTheme="minorHAnsi" w:hint="cs"/>
          <w:b/>
          <w:bCs/>
          <w:rtl/>
        </w:rPr>
        <w:t xml:space="preserve"> ي</w:t>
      </w:r>
      <w:r w:rsidR="0066079B">
        <w:rPr>
          <w:rFonts w:eastAsiaTheme="minorHAnsi" w:hint="cs"/>
          <w:b/>
          <w:bCs/>
          <w:rtl/>
        </w:rPr>
        <w:t>ونيو</w:t>
      </w:r>
      <w:r w:rsidRPr="003C3FFC">
        <w:rPr>
          <w:rFonts w:eastAsiaTheme="minorHAnsi" w:hint="cs"/>
          <w:b/>
          <w:bCs/>
          <w:rtl/>
        </w:rPr>
        <w:t xml:space="preserve">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1B457A13"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 xml:space="preserve"> </w:t>
      </w:r>
      <w:r w:rsidR="00B24B35" w:rsidRPr="00B24B35">
        <w:rPr>
          <w:rFonts w:eastAsiaTheme="minorHAnsi" w:cs="Arial"/>
          <w:b/>
          <w:bCs/>
          <w:rtl/>
        </w:rPr>
        <w:t xml:space="preserve">منطقة </w:t>
      </w:r>
      <w:r w:rsidR="00B24B35">
        <w:rPr>
          <w:rFonts w:eastAsiaTheme="minorHAnsi" w:cs="Arial" w:hint="cs"/>
          <w:b/>
          <w:bCs/>
          <w:rtl/>
        </w:rPr>
        <w:t>أ</w:t>
      </w:r>
      <w:r w:rsidR="00B24B35" w:rsidRPr="00B24B35">
        <w:rPr>
          <w:rFonts w:eastAsiaTheme="minorHAnsi" w:cs="Arial"/>
          <w:b/>
          <w:bCs/>
          <w:rtl/>
        </w:rPr>
        <w:t>بو</w:t>
      </w:r>
      <w:r w:rsidR="00B24B35">
        <w:rPr>
          <w:rFonts w:eastAsiaTheme="minorHAnsi" w:cs="Arial" w:hint="cs"/>
          <w:b/>
          <w:bCs/>
          <w:rtl/>
        </w:rPr>
        <w:t>ال</w:t>
      </w:r>
      <w:r w:rsidR="00B24B35" w:rsidRPr="00B24B35">
        <w:rPr>
          <w:rFonts w:eastAsiaTheme="minorHAnsi" w:cs="Arial"/>
          <w:b/>
          <w:bCs/>
          <w:rtl/>
        </w:rPr>
        <w:t>نجا غرب – محلية وسط القضارف</w:t>
      </w:r>
      <w:r w:rsidR="003C3FFC">
        <w:rPr>
          <w:rFonts w:eastAsiaTheme="minorHAnsi" w:hint="cs"/>
          <w:b/>
          <w:bCs/>
          <w:rtl/>
        </w:rPr>
        <w:t xml:space="preserve"> </w:t>
      </w:r>
      <w:r w:rsidR="00B24B35">
        <w:rPr>
          <w:rFonts w:eastAsiaTheme="minorHAnsi" w:hint="cs"/>
          <w:b/>
          <w:bCs/>
          <w:rtl/>
        </w:rPr>
        <w:t xml:space="preserve">- </w:t>
      </w:r>
      <w:r w:rsidR="003C3FFC">
        <w:rPr>
          <w:rFonts w:eastAsiaTheme="minorHAnsi" w:hint="cs"/>
          <w:b/>
          <w:bCs/>
          <w:rtl/>
        </w:rPr>
        <w:t>ولاية القضارف</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tbl>
      <w:tblPr>
        <w:tblW w:w="11001" w:type="dxa"/>
        <w:tblLook w:val="04A0" w:firstRow="1" w:lastRow="0" w:firstColumn="1" w:lastColumn="0" w:noHBand="0" w:noVBand="1"/>
      </w:tblPr>
      <w:tblGrid>
        <w:gridCol w:w="960"/>
        <w:gridCol w:w="4900"/>
        <w:gridCol w:w="1171"/>
        <w:gridCol w:w="960"/>
        <w:gridCol w:w="1274"/>
        <w:gridCol w:w="1736"/>
      </w:tblGrid>
      <w:tr w:rsidR="001F5CDD" w:rsidRPr="001F5CDD" w14:paraId="578E97C6" w14:textId="77777777" w:rsidTr="000D206C">
        <w:trPr>
          <w:trHeight w:val="840"/>
        </w:trPr>
        <w:tc>
          <w:tcPr>
            <w:tcW w:w="96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E26AAAA"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Item</w:t>
            </w:r>
          </w:p>
        </w:tc>
        <w:tc>
          <w:tcPr>
            <w:tcW w:w="4900" w:type="dxa"/>
            <w:tcBorders>
              <w:top w:val="single" w:sz="4" w:space="0" w:color="auto"/>
              <w:left w:val="nil"/>
              <w:bottom w:val="single" w:sz="4" w:space="0" w:color="auto"/>
              <w:right w:val="single" w:sz="4" w:space="0" w:color="auto"/>
            </w:tcBorders>
            <w:shd w:val="clear" w:color="000000" w:fill="FABF8F"/>
            <w:noWrap/>
            <w:vAlign w:val="center"/>
            <w:hideMark/>
          </w:tcPr>
          <w:p w14:paraId="6C6E033D"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Description</w:t>
            </w:r>
          </w:p>
        </w:tc>
        <w:tc>
          <w:tcPr>
            <w:tcW w:w="1171" w:type="dxa"/>
            <w:tcBorders>
              <w:top w:val="single" w:sz="4" w:space="0" w:color="auto"/>
              <w:left w:val="nil"/>
              <w:bottom w:val="single" w:sz="4" w:space="0" w:color="auto"/>
              <w:right w:val="single" w:sz="4" w:space="0" w:color="auto"/>
            </w:tcBorders>
            <w:shd w:val="clear" w:color="000000" w:fill="FABF8F"/>
            <w:noWrap/>
            <w:vAlign w:val="center"/>
            <w:hideMark/>
          </w:tcPr>
          <w:p w14:paraId="537F1FF0"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Units</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4EF91FDD"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QTY</w:t>
            </w:r>
          </w:p>
        </w:tc>
        <w:tc>
          <w:tcPr>
            <w:tcW w:w="1274" w:type="dxa"/>
            <w:tcBorders>
              <w:top w:val="single" w:sz="4" w:space="0" w:color="auto"/>
              <w:left w:val="nil"/>
              <w:bottom w:val="single" w:sz="4" w:space="0" w:color="auto"/>
              <w:right w:val="single" w:sz="4" w:space="0" w:color="auto"/>
            </w:tcBorders>
            <w:shd w:val="clear" w:color="000000" w:fill="FABF8F"/>
            <w:vAlign w:val="center"/>
            <w:hideMark/>
          </w:tcPr>
          <w:p w14:paraId="46484DC8"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Unit Price (SDG)</w:t>
            </w:r>
          </w:p>
        </w:tc>
        <w:tc>
          <w:tcPr>
            <w:tcW w:w="1736" w:type="dxa"/>
            <w:tcBorders>
              <w:top w:val="single" w:sz="4" w:space="0" w:color="auto"/>
              <w:left w:val="nil"/>
              <w:bottom w:val="single" w:sz="4" w:space="0" w:color="auto"/>
              <w:right w:val="single" w:sz="4" w:space="0" w:color="auto"/>
            </w:tcBorders>
            <w:shd w:val="clear" w:color="000000" w:fill="FABF8F"/>
            <w:vAlign w:val="center"/>
            <w:hideMark/>
          </w:tcPr>
          <w:p w14:paraId="5EDCCC18" w14:textId="77777777" w:rsidR="001F5CDD" w:rsidRPr="001F5CDD" w:rsidRDefault="001F5CDD" w:rsidP="001F5CDD">
            <w:pPr>
              <w:spacing w:after="0" w:line="240" w:lineRule="auto"/>
              <w:rPr>
                <w:rFonts w:ascii="Georgia" w:eastAsia="Times New Roman" w:hAnsi="Georgia" w:cs="Calibri"/>
                <w:b/>
                <w:bCs/>
                <w:color w:val="000000"/>
                <w:sz w:val="28"/>
                <w:szCs w:val="28"/>
              </w:rPr>
            </w:pPr>
            <w:r w:rsidRPr="001F5CDD">
              <w:rPr>
                <w:rFonts w:ascii="Georgia" w:eastAsia="Times New Roman" w:hAnsi="Georgia" w:cs="Calibri"/>
                <w:b/>
                <w:bCs/>
                <w:color w:val="000000"/>
                <w:sz w:val="28"/>
                <w:szCs w:val="28"/>
              </w:rPr>
              <w:t>Amount (SDG)</w:t>
            </w:r>
          </w:p>
        </w:tc>
      </w:tr>
      <w:tr w:rsidR="001F5CDD" w:rsidRPr="001F5CDD" w14:paraId="48F465E1"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6165B8"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1</w:t>
            </w:r>
          </w:p>
        </w:tc>
        <w:tc>
          <w:tcPr>
            <w:tcW w:w="4900" w:type="dxa"/>
            <w:tcBorders>
              <w:top w:val="nil"/>
              <w:left w:val="nil"/>
              <w:bottom w:val="single" w:sz="4" w:space="0" w:color="auto"/>
              <w:right w:val="single" w:sz="4" w:space="0" w:color="auto"/>
            </w:tcBorders>
            <w:shd w:val="clear" w:color="auto" w:fill="auto"/>
            <w:hideMark/>
          </w:tcPr>
          <w:p w14:paraId="7787EEB3"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 and installation of a 3-inch submersible pump, European-made, with a production capacity of 15-20 cubic meters per hour and a lifting power of 140-170 meters. The pump features an impeller made of stainless steel and comes with a fully protected control panel suitable for operating the pump.</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D4556"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Calibri" w:eastAsia="Calibri" w:hAnsi="Calibri" w:cs="Arial"/>
                <w:color w:val="000000"/>
                <w:kern w:val="2"/>
                <w:sz w:val="21"/>
                <w:szCs w:val="21"/>
                <w14:ligatures w14:val="standardContextual"/>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B4E8"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Calibri" w:hAnsi="Georgia" w:cs="Arial"/>
                <w:kern w:val="2"/>
                <w14:ligatures w14:val="standardContextual"/>
              </w:rPr>
              <w:t>1</w:t>
            </w:r>
          </w:p>
        </w:tc>
        <w:tc>
          <w:tcPr>
            <w:tcW w:w="1274" w:type="dxa"/>
            <w:tcBorders>
              <w:top w:val="nil"/>
              <w:left w:val="nil"/>
              <w:bottom w:val="single" w:sz="4" w:space="0" w:color="auto"/>
              <w:right w:val="single" w:sz="4" w:space="0" w:color="auto"/>
            </w:tcBorders>
            <w:shd w:val="clear" w:color="auto" w:fill="auto"/>
            <w:noWrap/>
            <w:vAlign w:val="center"/>
            <w:hideMark/>
          </w:tcPr>
          <w:p w14:paraId="1A5DF8C2"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hideMark/>
          </w:tcPr>
          <w:p w14:paraId="221CE11A"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75D63E96"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F554DC"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2</w:t>
            </w:r>
          </w:p>
        </w:tc>
        <w:tc>
          <w:tcPr>
            <w:tcW w:w="4900" w:type="dxa"/>
            <w:tcBorders>
              <w:top w:val="nil"/>
              <w:left w:val="nil"/>
              <w:bottom w:val="single" w:sz="4" w:space="0" w:color="auto"/>
              <w:right w:val="single" w:sz="4" w:space="0" w:color="auto"/>
            </w:tcBorders>
            <w:shd w:val="clear" w:color="auto" w:fill="auto"/>
            <w:hideMark/>
          </w:tcPr>
          <w:p w14:paraId="78C559E1"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 and installation of 3-inch ASTM stainless steel pipes, 3 meters in length, with a thickness of 5 mm, including couplings.</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46160466" w14:textId="77777777" w:rsidR="001F5CDD" w:rsidRPr="001F5CDD" w:rsidRDefault="001F5CDD" w:rsidP="001F5CDD">
            <w:pPr>
              <w:spacing w:after="0" w:line="240" w:lineRule="auto"/>
              <w:jc w:val="center"/>
              <w:rPr>
                <w:rFonts w:ascii="Calibri" w:eastAsia="Times New Roman" w:hAnsi="Calibri" w:cs="Calibri"/>
                <w:color w:val="000000"/>
                <w:sz w:val="21"/>
                <w:szCs w:val="21"/>
              </w:rPr>
            </w:pPr>
            <w:r w:rsidRPr="001F5CDD">
              <w:rPr>
                <w:rFonts w:ascii="Georgia" w:eastAsia="Times New Roman" w:hAnsi="Georgia" w:cs="Calibri"/>
                <w:color w:val="000000"/>
                <w:sz w:val="21"/>
                <w:szCs w:val="21"/>
              </w:rPr>
              <w:t>NO</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39A0A"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43</w:t>
            </w:r>
          </w:p>
        </w:tc>
        <w:tc>
          <w:tcPr>
            <w:tcW w:w="1274" w:type="dxa"/>
            <w:tcBorders>
              <w:top w:val="nil"/>
              <w:left w:val="nil"/>
              <w:bottom w:val="single" w:sz="4" w:space="0" w:color="auto"/>
              <w:right w:val="single" w:sz="4" w:space="0" w:color="auto"/>
            </w:tcBorders>
            <w:shd w:val="clear" w:color="auto" w:fill="auto"/>
            <w:noWrap/>
            <w:vAlign w:val="center"/>
            <w:hideMark/>
          </w:tcPr>
          <w:p w14:paraId="66295B6E"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hideMark/>
          </w:tcPr>
          <w:p w14:paraId="5BA57715"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7D526AEC"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2BF827"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3</w:t>
            </w:r>
          </w:p>
        </w:tc>
        <w:tc>
          <w:tcPr>
            <w:tcW w:w="4900" w:type="dxa"/>
            <w:tcBorders>
              <w:top w:val="nil"/>
              <w:left w:val="nil"/>
              <w:bottom w:val="single" w:sz="4" w:space="0" w:color="auto"/>
              <w:right w:val="single" w:sz="4" w:space="0" w:color="auto"/>
            </w:tcBorders>
            <w:shd w:val="clear" w:color="auto" w:fill="auto"/>
            <w:vAlign w:val="bottom"/>
            <w:hideMark/>
          </w:tcPr>
          <w:p w14:paraId="2CDBCD28"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 and installation of a 16 mm flat copper cable with three cores.</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075A3AF8"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Calibri" w:eastAsia="Calibri" w:hAnsi="Calibri" w:cs="Arial"/>
                <w:color w:val="000000"/>
                <w:kern w:val="2"/>
                <w:sz w:val="21"/>
                <w:szCs w:val="21"/>
                <w14:ligatures w14:val="standardContextual"/>
              </w:rPr>
              <w:t>M</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9501DB"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160</w:t>
            </w:r>
          </w:p>
        </w:tc>
        <w:tc>
          <w:tcPr>
            <w:tcW w:w="1274" w:type="dxa"/>
            <w:tcBorders>
              <w:top w:val="nil"/>
              <w:left w:val="nil"/>
              <w:bottom w:val="single" w:sz="4" w:space="0" w:color="auto"/>
              <w:right w:val="single" w:sz="4" w:space="0" w:color="auto"/>
            </w:tcBorders>
            <w:shd w:val="clear" w:color="auto" w:fill="auto"/>
            <w:noWrap/>
            <w:vAlign w:val="center"/>
            <w:hideMark/>
          </w:tcPr>
          <w:p w14:paraId="0E74E629"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hideMark/>
          </w:tcPr>
          <w:p w14:paraId="35AE5DD4"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64C0DC87"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DCE8ED"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4</w:t>
            </w:r>
          </w:p>
        </w:tc>
        <w:tc>
          <w:tcPr>
            <w:tcW w:w="4900" w:type="dxa"/>
            <w:tcBorders>
              <w:top w:val="nil"/>
              <w:left w:val="nil"/>
              <w:bottom w:val="single" w:sz="4" w:space="0" w:color="auto"/>
              <w:right w:val="single" w:sz="4" w:space="0" w:color="auto"/>
            </w:tcBorders>
            <w:shd w:val="clear" w:color="auto" w:fill="auto"/>
            <w:vAlign w:val="bottom"/>
            <w:hideMark/>
          </w:tcPr>
          <w:p w14:paraId="7EE0BC69"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 and installation of 2.5 mm copper wire.</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0EA91311"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M</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4D1DAA"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320</w:t>
            </w:r>
          </w:p>
        </w:tc>
        <w:tc>
          <w:tcPr>
            <w:tcW w:w="1274" w:type="dxa"/>
            <w:tcBorders>
              <w:top w:val="nil"/>
              <w:left w:val="nil"/>
              <w:bottom w:val="single" w:sz="4" w:space="0" w:color="auto"/>
              <w:right w:val="single" w:sz="4" w:space="0" w:color="auto"/>
            </w:tcBorders>
            <w:shd w:val="clear" w:color="auto" w:fill="auto"/>
            <w:noWrap/>
            <w:vAlign w:val="center"/>
            <w:hideMark/>
          </w:tcPr>
          <w:p w14:paraId="3477B5DC"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hideMark/>
          </w:tcPr>
          <w:p w14:paraId="6F888E1D"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0B0EF199"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D919C2"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5</w:t>
            </w:r>
          </w:p>
        </w:tc>
        <w:tc>
          <w:tcPr>
            <w:tcW w:w="4900" w:type="dxa"/>
            <w:tcBorders>
              <w:top w:val="nil"/>
              <w:left w:val="nil"/>
              <w:bottom w:val="single" w:sz="4" w:space="0" w:color="auto"/>
              <w:right w:val="single" w:sz="4" w:space="0" w:color="auto"/>
            </w:tcBorders>
            <w:shd w:val="clear" w:color="auto" w:fill="auto"/>
            <w:hideMark/>
          </w:tcPr>
          <w:p w14:paraId="04BE04D7"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 and installation of a 100-amp changeover switch.</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08CC6C06"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No</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58D356"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1</w:t>
            </w:r>
          </w:p>
        </w:tc>
        <w:tc>
          <w:tcPr>
            <w:tcW w:w="1274" w:type="dxa"/>
            <w:tcBorders>
              <w:top w:val="nil"/>
              <w:left w:val="nil"/>
              <w:bottom w:val="single" w:sz="4" w:space="0" w:color="auto"/>
              <w:right w:val="single" w:sz="4" w:space="0" w:color="auto"/>
            </w:tcBorders>
            <w:shd w:val="clear" w:color="auto" w:fill="auto"/>
            <w:noWrap/>
            <w:vAlign w:val="center"/>
            <w:hideMark/>
          </w:tcPr>
          <w:p w14:paraId="5BB043B6"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736" w:type="dxa"/>
            <w:tcBorders>
              <w:top w:val="nil"/>
              <w:left w:val="nil"/>
              <w:bottom w:val="single" w:sz="4" w:space="0" w:color="auto"/>
              <w:right w:val="single" w:sz="4" w:space="0" w:color="auto"/>
            </w:tcBorders>
            <w:shd w:val="clear" w:color="auto" w:fill="auto"/>
            <w:noWrap/>
            <w:vAlign w:val="center"/>
            <w:hideMark/>
          </w:tcPr>
          <w:p w14:paraId="1422832C"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23B2E751"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57406A"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6</w:t>
            </w:r>
          </w:p>
        </w:tc>
        <w:tc>
          <w:tcPr>
            <w:tcW w:w="4900" w:type="dxa"/>
            <w:tcBorders>
              <w:top w:val="nil"/>
              <w:left w:val="nil"/>
              <w:bottom w:val="single" w:sz="4" w:space="0" w:color="auto"/>
              <w:right w:val="single" w:sz="4" w:space="0" w:color="auto"/>
            </w:tcBorders>
            <w:shd w:val="clear" w:color="auto" w:fill="auto"/>
            <w:vAlign w:val="bottom"/>
            <w:hideMark/>
          </w:tcPr>
          <w:p w14:paraId="494F0770"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Make a wall with a length of 10-15 and Height of 3 meters, from a corner of 2 inches, 5 imported tiles with dimensions of 2 meters for the pillars, 50*5050 for the bases, a spiral wire, razors from the top, with a gate 3 meters high, 2.5 meters from pipes, 4*8, and pillars made of beams, 12*6</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77DD20DC"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No</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429B91"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Calibri" w:hAnsi="Georgia" w:cs="Arial"/>
                <w:kern w:val="2"/>
                <w14:ligatures w14:val="standardContextual"/>
              </w:rPr>
              <w:t>1</w:t>
            </w:r>
          </w:p>
        </w:tc>
        <w:tc>
          <w:tcPr>
            <w:tcW w:w="1274" w:type="dxa"/>
            <w:tcBorders>
              <w:top w:val="nil"/>
              <w:left w:val="nil"/>
              <w:bottom w:val="single" w:sz="4" w:space="0" w:color="auto"/>
              <w:right w:val="single" w:sz="4" w:space="0" w:color="auto"/>
            </w:tcBorders>
            <w:shd w:val="clear" w:color="auto" w:fill="auto"/>
            <w:noWrap/>
            <w:vAlign w:val="center"/>
            <w:hideMark/>
          </w:tcPr>
          <w:p w14:paraId="0B570F6D"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736" w:type="dxa"/>
            <w:tcBorders>
              <w:top w:val="nil"/>
              <w:left w:val="nil"/>
              <w:bottom w:val="single" w:sz="4" w:space="0" w:color="auto"/>
              <w:right w:val="single" w:sz="4" w:space="0" w:color="auto"/>
            </w:tcBorders>
            <w:shd w:val="clear" w:color="auto" w:fill="auto"/>
            <w:noWrap/>
            <w:vAlign w:val="center"/>
            <w:hideMark/>
          </w:tcPr>
          <w:p w14:paraId="25F784EB"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r>
      <w:tr w:rsidR="001F5CDD" w:rsidRPr="001F5CDD" w14:paraId="080AF68A"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60CDE4"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7</w:t>
            </w:r>
          </w:p>
        </w:tc>
        <w:tc>
          <w:tcPr>
            <w:tcW w:w="4900" w:type="dxa"/>
            <w:tcBorders>
              <w:top w:val="nil"/>
              <w:left w:val="nil"/>
              <w:bottom w:val="single" w:sz="4" w:space="0" w:color="auto"/>
              <w:right w:val="single" w:sz="4" w:space="0" w:color="auto"/>
            </w:tcBorders>
            <w:shd w:val="clear" w:color="auto" w:fill="auto"/>
            <w:vAlign w:val="bottom"/>
            <w:hideMark/>
          </w:tcPr>
          <w:p w14:paraId="19C777E6"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Supplying and installation (555) watt solar panels</w:t>
            </w:r>
          </w:p>
          <w:p w14:paraId="144F84C1"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*Supplying and installation of an AC/DC (15) KW Solar power inverter system with an AC-DC switchgear and a distribution panel (100 amps 1500v) with all the essential protection needed</w:t>
            </w:r>
          </w:p>
          <w:p w14:paraId="49A49D8E"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 xml:space="preserve">*Lightning protection system with all the required components </w:t>
            </w:r>
          </w:p>
          <w:p w14:paraId="4B3D2854"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 all the required essential conductors for the solar system.</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0440ECE5"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No</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CCC084"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1</w:t>
            </w:r>
          </w:p>
        </w:tc>
        <w:tc>
          <w:tcPr>
            <w:tcW w:w="1274" w:type="dxa"/>
            <w:tcBorders>
              <w:top w:val="nil"/>
              <w:left w:val="nil"/>
              <w:bottom w:val="single" w:sz="4" w:space="0" w:color="auto"/>
              <w:right w:val="single" w:sz="4" w:space="0" w:color="auto"/>
            </w:tcBorders>
            <w:shd w:val="clear" w:color="auto" w:fill="auto"/>
            <w:noWrap/>
            <w:vAlign w:val="center"/>
            <w:hideMark/>
          </w:tcPr>
          <w:p w14:paraId="4F02720D"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736" w:type="dxa"/>
            <w:tcBorders>
              <w:top w:val="nil"/>
              <w:left w:val="nil"/>
              <w:bottom w:val="single" w:sz="4" w:space="0" w:color="auto"/>
              <w:right w:val="single" w:sz="4" w:space="0" w:color="auto"/>
            </w:tcBorders>
            <w:shd w:val="clear" w:color="auto" w:fill="auto"/>
            <w:noWrap/>
            <w:vAlign w:val="center"/>
            <w:hideMark/>
          </w:tcPr>
          <w:p w14:paraId="2BDE3E5B"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r>
      <w:tr w:rsidR="001F5CDD" w:rsidRPr="001F5CDD" w14:paraId="50A1EFF6"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7A0B891"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8</w:t>
            </w:r>
          </w:p>
        </w:tc>
        <w:tc>
          <w:tcPr>
            <w:tcW w:w="4900" w:type="dxa"/>
            <w:tcBorders>
              <w:top w:val="nil"/>
              <w:left w:val="nil"/>
              <w:bottom w:val="single" w:sz="4" w:space="0" w:color="auto"/>
              <w:right w:val="single" w:sz="4" w:space="0" w:color="auto"/>
            </w:tcBorders>
            <w:shd w:val="clear" w:color="auto" w:fill="auto"/>
            <w:vAlign w:val="bottom"/>
          </w:tcPr>
          <w:p w14:paraId="5BD56180"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 process and compact a suitable a selected material</w:t>
            </w:r>
          </w:p>
        </w:tc>
        <w:tc>
          <w:tcPr>
            <w:tcW w:w="1171" w:type="dxa"/>
            <w:tcBorders>
              <w:top w:val="nil"/>
              <w:left w:val="single" w:sz="4" w:space="0" w:color="auto"/>
              <w:bottom w:val="single" w:sz="4" w:space="0" w:color="auto"/>
              <w:right w:val="single" w:sz="4" w:space="0" w:color="auto"/>
            </w:tcBorders>
            <w:shd w:val="clear" w:color="auto" w:fill="auto"/>
            <w:noWrap/>
            <w:vAlign w:val="center"/>
          </w:tcPr>
          <w:p w14:paraId="240A48A3"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M2</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39916696"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Calibri" w:hAnsi="Georgia" w:cs="Arial"/>
                <w:kern w:val="2"/>
                <w14:ligatures w14:val="standardContextual"/>
              </w:rPr>
              <w:t>45</w:t>
            </w:r>
          </w:p>
        </w:tc>
        <w:tc>
          <w:tcPr>
            <w:tcW w:w="1274" w:type="dxa"/>
            <w:tcBorders>
              <w:top w:val="nil"/>
              <w:left w:val="nil"/>
              <w:bottom w:val="single" w:sz="4" w:space="0" w:color="auto"/>
              <w:right w:val="single" w:sz="4" w:space="0" w:color="auto"/>
            </w:tcBorders>
            <w:shd w:val="clear" w:color="auto" w:fill="auto"/>
            <w:noWrap/>
            <w:vAlign w:val="center"/>
          </w:tcPr>
          <w:p w14:paraId="1A196C60"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tcPr>
          <w:p w14:paraId="5C5F5738"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1C22286F"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F7F8A6E"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9</w:t>
            </w:r>
          </w:p>
        </w:tc>
        <w:tc>
          <w:tcPr>
            <w:tcW w:w="4900" w:type="dxa"/>
            <w:tcBorders>
              <w:top w:val="nil"/>
              <w:left w:val="nil"/>
              <w:bottom w:val="single" w:sz="4" w:space="0" w:color="auto"/>
              <w:right w:val="single" w:sz="4" w:space="0" w:color="auto"/>
            </w:tcBorders>
            <w:shd w:val="clear" w:color="auto" w:fill="auto"/>
            <w:vAlign w:val="bottom"/>
          </w:tcPr>
          <w:p w14:paraId="0AEE848B"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 xml:space="preserve">Supplying and installation of 2-inch HDPE pipes </w:t>
            </w:r>
          </w:p>
          <w:p w14:paraId="7B5F6F3B"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Accomplished with a trench of 60 cm depth</w:t>
            </w:r>
          </w:p>
        </w:tc>
        <w:tc>
          <w:tcPr>
            <w:tcW w:w="1171" w:type="dxa"/>
            <w:tcBorders>
              <w:top w:val="nil"/>
              <w:left w:val="single" w:sz="4" w:space="0" w:color="auto"/>
              <w:bottom w:val="single" w:sz="4" w:space="0" w:color="auto"/>
              <w:right w:val="single" w:sz="4" w:space="0" w:color="auto"/>
            </w:tcBorders>
            <w:shd w:val="clear" w:color="auto" w:fill="auto"/>
            <w:noWrap/>
            <w:vAlign w:val="center"/>
          </w:tcPr>
          <w:p w14:paraId="173B271E" w14:textId="77777777" w:rsidR="001F5CDD" w:rsidRPr="001F5CDD" w:rsidRDefault="001F5CDD" w:rsidP="001F5CDD">
            <w:pPr>
              <w:spacing w:after="0" w:line="240" w:lineRule="auto"/>
              <w:jc w:val="center"/>
              <w:rPr>
                <w:rFonts w:ascii="Calibri" w:eastAsia="Calibri" w:hAnsi="Calibri" w:cs="Arial"/>
                <w:color w:val="000000"/>
                <w:kern w:val="2"/>
                <w:sz w:val="21"/>
                <w:szCs w:val="21"/>
                <w14:ligatures w14:val="standardContextual"/>
              </w:rPr>
            </w:pPr>
            <w:r w:rsidRPr="001F5CDD">
              <w:rPr>
                <w:rFonts w:ascii="Calibri" w:eastAsia="Calibri" w:hAnsi="Calibri" w:cs="Arial"/>
                <w:color w:val="000000"/>
                <w:kern w:val="2"/>
                <w:sz w:val="21"/>
                <w:szCs w:val="21"/>
                <w14:ligatures w14:val="standardContextual"/>
              </w:rPr>
              <w:t>M</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535866F7"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Calibri" w:hAnsi="Georgia" w:cs="Arial"/>
                <w:kern w:val="2"/>
                <w14:ligatures w14:val="standardContextual"/>
              </w:rPr>
              <w:t>560</w:t>
            </w:r>
          </w:p>
        </w:tc>
        <w:tc>
          <w:tcPr>
            <w:tcW w:w="1274" w:type="dxa"/>
            <w:tcBorders>
              <w:top w:val="nil"/>
              <w:left w:val="nil"/>
              <w:bottom w:val="single" w:sz="4" w:space="0" w:color="auto"/>
              <w:right w:val="single" w:sz="4" w:space="0" w:color="auto"/>
            </w:tcBorders>
            <w:shd w:val="clear" w:color="auto" w:fill="auto"/>
            <w:noWrap/>
            <w:vAlign w:val="center"/>
          </w:tcPr>
          <w:p w14:paraId="0172ECFF"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tcPr>
          <w:p w14:paraId="30FAAF41"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6769A480"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575E4CE"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10</w:t>
            </w:r>
          </w:p>
        </w:tc>
        <w:tc>
          <w:tcPr>
            <w:tcW w:w="4900" w:type="dxa"/>
            <w:tcBorders>
              <w:top w:val="nil"/>
              <w:left w:val="nil"/>
              <w:bottom w:val="single" w:sz="4" w:space="0" w:color="auto"/>
              <w:right w:val="single" w:sz="4" w:space="0" w:color="auto"/>
            </w:tcBorders>
            <w:shd w:val="clear" w:color="auto" w:fill="auto"/>
            <w:vAlign w:val="bottom"/>
          </w:tcPr>
          <w:p w14:paraId="76D7970D"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 and installation of 10 bars ,2-inch HDPE T-connectors</w:t>
            </w:r>
          </w:p>
        </w:tc>
        <w:tc>
          <w:tcPr>
            <w:tcW w:w="1171" w:type="dxa"/>
            <w:tcBorders>
              <w:top w:val="nil"/>
              <w:left w:val="single" w:sz="4" w:space="0" w:color="auto"/>
              <w:bottom w:val="single" w:sz="4" w:space="0" w:color="auto"/>
              <w:right w:val="single" w:sz="4" w:space="0" w:color="auto"/>
            </w:tcBorders>
            <w:shd w:val="clear" w:color="auto" w:fill="auto"/>
            <w:noWrap/>
            <w:vAlign w:val="center"/>
          </w:tcPr>
          <w:p w14:paraId="47CAB892"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No</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471793C7"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2</w:t>
            </w:r>
          </w:p>
        </w:tc>
        <w:tc>
          <w:tcPr>
            <w:tcW w:w="1274" w:type="dxa"/>
            <w:tcBorders>
              <w:top w:val="nil"/>
              <w:left w:val="nil"/>
              <w:bottom w:val="single" w:sz="4" w:space="0" w:color="auto"/>
              <w:right w:val="single" w:sz="4" w:space="0" w:color="auto"/>
            </w:tcBorders>
            <w:shd w:val="clear" w:color="auto" w:fill="auto"/>
            <w:noWrap/>
            <w:vAlign w:val="center"/>
          </w:tcPr>
          <w:p w14:paraId="6E8D11DB"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tcPr>
          <w:p w14:paraId="34F2F339"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13C9F51F"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AD8B7B0"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lastRenderedPageBreak/>
              <w:t>11</w:t>
            </w:r>
          </w:p>
        </w:tc>
        <w:tc>
          <w:tcPr>
            <w:tcW w:w="4900" w:type="dxa"/>
            <w:tcBorders>
              <w:top w:val="nil"/>
              <w:left w:val="nil"/>
              <w:bottom w:val="single" w:sz="4" w:space="0" w:color="auto"/>
              <w:right w:val="single" w:sz="4" w:space="0" w:color="auto"/>
            </w:tcBorders>
            <w:shd w:val="clear" w:color="auto" w:fill="auto"/>
            <w:vAlign w:val="bottom"/>
          </w:tcPr>
          <w:p w14:paraId="470BB813"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Supplying and installation of 2-inch copper valve with all its accessories</w:t>
            </w:r>
          </w:p>
        </w:tc>
        <w:tc>
          <w:tcPr>
            <w:tcW w:w="1171" w:type="dxa"/>
            <w:tcBorders>
              <w:top w:val="nil"/>
              <w:left w:val="single" w:sz="4" w:space="0" w:color="auto"/>
              <w:bottom w:val="single" w:sz="4" w:space="0" w:color="auto"/>
              <w:right w:val="single" w:sz="4" w:space="0" w:color="auto"/>
            </w:tcBorders>
            <w:shd w:val="clear" w:color="auto" w:fill="auto"/>
            <w:noWrap/>
            <w:vAlign w:val="center"/>
          </w:tcPr>
          <w:p w14:paraId="27A18247"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No</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7A0F9B4E"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1</w:t>
            </w:r>
          </w:p>
        </w:tc>
        <w:tc>
          <w:tcPr>
            <w:tcW w:w="1274" w:type="dxa"/>
            <w:tcBorders>
              <w:top w:val="nil"/>
              <w:left w:val="nil"/>
              <w:bottom w:val="single" w:sz="4" w:space="0" w:color="auto"/>
              <w:right w:val="single" w:sz="4" w:space="0" w:color="auto"/>
            </w:tcBorders>
            <w:shd w:val="clear" w:color="auto" w:fill="auto"/>
            <w:noWrap/>
            <w:vAlign w:val="center"/>
          </w:tcPr>
          <w:p w14:paraId="43C60469"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tcPr>
          <w:p w14:paraId="1EA3FA67"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500F463D"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5CD667A"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12</w:t>
            </w:r>
          </w:p>
        </w:tc>
        <w:tc>
          <w:tcPr>
            <w:tcW w:w="4900" w:type="dxa"/>
            <w:tcBorders>
              <w:top w:val="nil"/>
              <w:left w:val="nil"/>
              <w:bottom w:val="single" w:sz="4" w:space="0" w:color="auto"/>
              <w:right w:val="single" w:sz="4" w:space="0" w:color="auto"/>
            </w:tcBorders>
            <w:shd w:val="clear" w:color="auto" w:fill="auto"/>
            <w:vAlign w:val="bottom"/>
          </w:tcPr>
          <w:p w14:paraId="73E12358"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Supplying and installation of 3-inch valve with all its accessories</w:t>
            </w:r>
          </w:p>
        </w:tc>
        <w:tc>
          <w:tcPr>
            <w:tcW w:w="1171" w:type="dxa"/>
            <w:tcBorders>
              <w:top w:val="nil"/>
              <w:left w:val="single" w:sz="4" w:space="0" w:color="auto"/>
              <w:bottom w:val="single" w:sz="4" w:space="0" w:color="auto"/>
              <w:right w:val="single" w:sz="4" w:space="0" w:color="auto"/>
            </w:tcBorders>
            <w:shd w:val="clear" w:color="auto" w:fill="auto"/>
            <w:noWrap/>
            <w:vAlign w:val="center"/>
          </w:tcPr>
          <w:p w14:paraId="1F15DCAF"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24BFE6D7"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Calibri" w:hAnsi="Georgia" w:cs="Arial"/>
                <w:kern w:val="2"/>
                <w14:ligatures w14:val="standardContextual"/>
              </w:rPr>
              <w:t>1</w:t>
            </w:r>
          </w:p>
        </w:tc>
        <w:tc>
          <w:tcPr>
            <w:tcW w:w="1274" w:type="dxa"/>
            <w:tcBorders>
              <w:top w:val="nil"/>
              <w:left w:val="nil"/>
              <w:bottom w:val="single" w:sz="4" w:space="0" w:color="auto"/>
              <w:right w:val="single" w:sz="4" w:space="0" w:color="auto"/>
            </w:tcBorders>
            <w:shd w:val="clear" w:color="auto" w:fill="auto"/>
            <w:noWrap/>
            <w:vAlign w:val="center"/>
          </w:tcPr>
          <w:p w14:paraId="71078199"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1736" w:type="dxa"/>
            <w:tcBorders>
              <w:top w:val="nil"/>
              <w:left w:val="nil"/>
              <w:bottom w:val="single" w:sz="4" w:space="0" w:color="auto"/>
              <w:right w:val="single" w:sz="4" w:space="0" w:color="auto"/>
            </w:tcBorders>
            <w:shd w:val="clear" w:color="auto" w:fill="auto"/>
            <w:noWrap/>
            <w:vAlign w:val="center"/>
          </w:tcPr>
          <w:p w14:paraId="4803ACF6"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r>
      <w:tr w:rsidR="001F5CDD" w:rsidRPr="001F5CDD" w14:paraId="33AB2598" w14:textId="77777777" w:rsidTr="000D206C">
        <w:trPr>
          <w:trHeight w:val="600"/>
        </w:trPr>
        <w:tc>
          <w:tcPr>
            <w:tcW w:w="960" w:type="dxa"/>
            <w:tcBorders>
              <w:top w:val="nil"/>
              <w:left w:val="single" w:sz="4" w:space="0" w:color="auto"/>
              <w:bottom w:val="single" w:sz="4" w:space="0" w:color="auto"/>
              <w:right w:val="single" w:sz="4" w:space="0" w:color="auto"/>
            </w:tcBorders>
            <w:shd w:val="clear" w:color="000000" w:fill="FABF8F"/>
            <w:noWrap/>
            <w:vAlign w:val="center"/>
            <w:hideMark/>
          </w:tcPr>
          <w:p w14:paraId="75066913" w14:textId="77777777" w:rsidR="001F5CDD" w:rsidRPr="001F5CDD" w:rsidRDefault="001F5CDD" w:rsidP="001F5CDD">
            <w:pPr>
              <w:spacing w:after="0" w:line="240" w:lineRule="auto"/>
              <w:jc w:val="center"/>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000000" w:fill="FABF8F"/>
            <w:vAlign w:val="bottom"/>
            <w:hideMark/>
          </w:tcPr>
          <w:p w14:paraId="11F9F2B8"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 xml:space="preserve">Sub total </w:t>
            </w:r>
          </w:p>
        </w:tc>
        <w:tc>
          <w:tcPr>
            <w:tcW w:w="1171" w:type="dxa"/>
            <w:tcBorders>
              <w:top w:val="nil"/>
              <w:left w:val="nil"/>
              <w:bottom w:val="single" w:sz="4" w:space="0" w:color="auto"/>
              <w:right w:val="single" w:sz="4" w:space="0" w:color="auto"/>
            </w:tcBorders>
            <w:shd w:val="clear" w:color="000000" w:fill="FABF8F"/>
            <w:noWrap/>
            <w:vAlign w:val="center"/>
            <w:hideMark/>
          </w:tcPr>
          <w:p w14:paraId="3CE13737"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000000" w:fill="FABF8F"/>
            <w:noWrap/>
            <w:vAlign w:val="center"/>
            <w:hideMark/>
          </w:tcPr>
          <w:p w14:paraId="270FFF91"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274" w:type="dxa"/>
            <w:tcBorders>
              <w:top w:val="nil"/>
              <w:left w:val="nil"/>
              <w:bottom w:val="single" w:sz="4" w:space="0" w:color="auto"/>
              <w:right w:val="single" w:sz="4" w:space="0" w:color="auto"/>
            </w:tcBorders>
            <w:shd w:val="clear" w:color="000000" w:fill="FABF8F"/>
            <w:noWrap/>
            <w:vAlign w:val="center"/>
            <w:hideMark/>
          </w:tcPr>
          <w:p w14:paraId="2BCC1533"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736" w:type="dxa"/>
            <w:tcBorders>
              <w:top w:val="nil"/>
              <w:left w:val="nil"/>
              <w:bottom w:val="single" w:sz="4" w:space="0" w:color="auto"/>
              <w:right w:val="single" w:sz="4" w:space="0" w:color="auto"/>
            </w:tcBorders>
            <w:shd w:val="clear" w:color="000000" w:fill="FABF8F"/>
            <w:noWrap/>
            <w:vAlign w:val="center"/>
            <w:hideMark/>
          </w:tcPr>
          <w:p w14:paraId="4F560FDB"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r>
      <w:tr w:rsidR="001F5CDD" w:rsidRPr="001F5CDD" w14:paraId="143BFE65" w14:textId="77777777" w:rsidTr="000D206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CDF450" w14:textId="77777777" w:rsidR="001F5CDD" w:rsidRPr="001F5CDD" w:rsidRDefault="001F5CDD" w:rsidP="001F5CDD">
            <w:pPr>
              <w:spacing w:after="0" w:line="240"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auto" w:fill="auto"/>
            <w:vAlign w:val="bottom"/>
            <w:hideMark/>
          </w:tcPr>
          <w:p w14:paraId="43226E77"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Vat 17%</w:t>
            </w:r>
          </w:p>
        </w:tc>
        <w:tc>
          <w:tcPr>
            <w:tcW w:w="1171" w:type="dxa"/>
            <w:tcBorders>
              <w:top w:val="nil"/>
              <w:left w:val="nil"/>
              <w:bottom w:val="single" w:sz="4" w:space="0" w:color="auto"/>
              <w:right w:val="single" w:sz="4" w:space="0" w:color="auto"/>
            </w:tcBorders>
            <w:shd w:val="clear" w:color="auto" w:fill="auto"/>
            <w:noWrap/>
            <w:vAlign w:val="center"/>
            <w:hideMark/>
          </w:tcPr>
          <w:p w14:paraId="1AF4970F"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3453ED65"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274" w:type="dxa"/>
            <w:tcBorders>
              <w:top w:val="nil"/>
              <w:left w:val="nil"/>
              <w:bottom w:val="single" w:sz="4" w:space="0" w:color="auto"/>
              <w:right w:val="single" w:sz="4" w:space="0" w:color="auto"/>
            </w:tcBorders>
            <w:shd w:val="clear" w:color="auto" w:fill="auto"/>
            <w:noWrap/>
            <w:vAlign w:val="center"/>
            <w:hideMark/>
          </w:tcPr>
          <w:p w14:paraId="12C71875"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736" w:type="dxa"/>
            <w:tcBorders>
              <w:top w:val="nil"/>
              <w:left w:val="nil"/>
              <w:bottom w:val="single" w:sz="4" w:space="0" w:color="auto"/>
              <w:right w:val="single" w:sz="4" w:space="0" w:color="auto"/>
            </w:tcBorders>
            <w:shd w:val="clear" w:color="auto" w:fill="auto"/>
            <w:noWrap/>
            <w:vAlign w:val="center"/>
            <w:hideMark/>
          </w:tcPr>
          <w:p w14:paraId="7B01EF08"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r>
      <w:tr w:rsidR="001F5CDD" w:rsidRPr="001F5CDD" w14:paraId="5F70BE9F" w14:textId="77777777" w:rsidTr="000D206C">
        <w:trPr>
          <w:trHeight w:val="600"/>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14:paraId="5C9B1F2A"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4900" w:type="dxa"/>
            <w:tcBorders>
              <w:top w:val="nil"/>
              <w:left w:val="nil"/>
              <w:bottom w:val="single" w:sz="4" w:space="0" w:color="auto"/>
              <w:right w:val="single" w:sz="4" w:space="0" w:color="auto"/>
            </w:tcBorders>
            <w:shd w:val="clear" w:color="000000" w:fill="92D050"/>
            <w:noWrap/>
            <w:vAlign w:val="bottom"/>
            <w:hideMark/>
          </w:tcPr>
          <w:p w14:paraId="46076A1F"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Total cost</w:t>
            </w:r>
          </w:p>
        </w:tc>
        <w:tc>
          <w:tcPr>
            <w:tcW w:w="1171" w:type="dxa"/>
            <w:tcBorders>
              <w:top w:val="nil"/>
              <w:left w:val="nil"/>
              <w:bottom w:val="single" w:sz="4" w:space="0" w:color="auto"/>
              <w:right w:val="single" w:sz="4" w:space="0" w:color="auto"/>
            </w:tcBorders>
            <w:shd w:val="clear" w:color="000000" w:fill="92D050"/>
            <w:noWrap/>
            <w:vAlign w:val="bottom"/>
            <w:hideMark/>
          </w:tcPr>
          <w:p w14:paraId="257EF544"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000000" w:fill="92D050"/>
            <w:noWrap/>
            <w:vAlign w:val="bottom"/>
            <w:hideMark/>
          </w:tcPr>
          <w:p w14:paraId="1293E88E"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274" w:type="dxa"/>
            <w:tcBorders>
              <w:top w:val="nil"/>
              <w:left w:val="nil"/>
              <w:bottom w:val="single" w:sz="4" w:space="0" w:color="auto"/>
              <w:right w:val="single" w:sz="4" w:space="0" w:color="auto"/>
            </w:tcBorders>
            <w:shd w:val="clear" w:color="000000" w:fill="92D050"/>
            <w:noWrap/>
            <w:vAlign w:val="bottom"/>
            <w:hideMark/>
          </w:tcPr>
          <w:p w14:paraId="4F4D4190" w14:textId="77777777" w:rsidR="001F5CDD" w:rsidRPr="001F5CDD" w:rsidRDefault="001F5CDD" w:rsidP="001F5CDD">
            <w:pPr>
              <w:spacing w:after="0" w:line="240" w:lineRule="auto"/>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c>
          <w:tcPr>
            <w:tcW w:w="1736" w:type="dxa"/>
            <w:tcBorders>
              <w:top w:val="nil"/>
              <w:left w:val="nil"/>
              <w:bottom w:val="single" w:sz="4" w:space="0" w:color="auto"/>
              <w:right w:val="single" w:sz="4" w:space="0" w:color="auto"/>
            </w:tcBorders>
            <w:shd w:val="clear" w:color="000000" w:fill="92D050"/>
            <w:noWrap/>
            <w:vAlign w:val="center"/>
            <w:hideMark/>
          </w:tcPr>
          <w:p w14:paraId="61D91112" w14:textId="77777777" w:rsidR="001F5CDD" w:rsidRPr="001F5CDD" w:rsidRDefault="001F5CDD" w:rsidP="001F5CDD">
            <w:pPr>
              <w:spacing w:after="0" w:line="240" w:lineRule="auto"/>
              <w:jc w:val="center"/>
              <w:rPr>
                <w:rFonts w:ascii="Georgia" w:eastAsia="Times New Roman" w:hAnsi="Georgia" w:cs="Calibri"/>
                <w:color w:val="000000"/>
                <w:sz w:val="24"/>
                <w:szCs w:val="24"/>
              </w:rPr>
            </w:pPr>
            <w:r w:rsidRPr="001F5CDD">
              <w:rPr>
                <w:rFonts w:ascii="Georgia" w:eastAsia="Times New Roman" w:hAnsi="Georgia" w:cs="Calibri"/>
                <w:color w:val="000000"/>
                <w:sz w:val="24"/>
                <w:szCs w:val="24"/>
              </w:rPr>
              <w:t> </w:t>
            </w: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3A584EBC" w14:textId="77777777" w:rsidR="00CD2122" w:rsidRDefault="00CD2122" w:rsidP="00532470">
      <w:pPr>
        <w:tabs>
          <w:tab w:val="left" w:pos="5121"/>
        </w:tabs>
        <w:jc w:val="right"/>
        <w:rPr>
          <w:b/>
          <w:bCs/>
        </w:rPr>
      </w:pPr>
    </w:p>
    <w:p w14:paraId="403EE514" w14:textId="77777777" w:rsidR="00CD2122" w:rsidRDefault="00CD2122" w:rsidP="00532470">
      <w:pPr>
        <w:tabs>
          <w:tab w:val="left" w:pos="5121"/>
        </w:tabs>
        <w:jc w:val="right"/>
        <w:rPr>
          <w:b/>
          <w:bCs/>
        </w:rPr>
      </w:pPr>
    </w:p>
    <w:p w14:paraId="05CEDBBC" w14:textId="77777777" w:rsidR="00CD2122" w:rsidRDefault="00CD2122" w:rsidP="00532470">
      <w:pPr>
        <w:tabs>
          <w:tab w:val="left" w:pos="5121"/>
        </w:tabs>
        <w:jc w:val="right"/>
        <w:rPr>
          <w:b/>
          <w:bCs/>
        </w:rPr>
      </w:pPr>
    </w:p>
    <w:p w14:paraId="357B9C02" w14:textId="77777777" w:rsidR="00CD2122" w:rsidRDefault="00CD2122" w:rsidP="00532470">
      <w:pPr>
        <w:tabs>
          <w:tab w:val="left" w:pos="5121"/>
        </w:tabs>
        <w:jc w:val="right"/>
        <w:rPr>
          <w:b/>
          <w:bCs/>
        </w:rPr>
      </w:pPr>
    </w:p>
    <w:p w14:paraId="069E9829" w14:textId="77777777" w:rsidR="00CD2122" w:rsidRDefault="00CD2122" w:rsidP="00532470">
      <w:pPr>
        <w:tabs>
          <w:tab w:val="left" w:pos="5121"/>
        </w:tabs>
        <w:jc w:val="right"/>
        <w:rPr>
          <w:b/>
          <w:bCs/>
        </w:rPr>
      </w:pPr>
    </w:p>
    <w:p w14:paraId="70953D97" w14:textId="77777777" w:rsidR="00CD2122" w:rsidRDefault="00CD2122" w:rsidP="00532470">
      <w:pPr>
        <w:tabs>
          <w:tab w:val="left" w:pos="5121"/>
        </w:tabs>
        <w:jc w:val="right"/>
        <w:rPr>
          <w:b/>
          <w:bCs/>
        </w:rPr>
      </w:pPr>
    </w:p>
    <w:p w14:paraId="56A3B8A0" w14:textId="77777777" w:rsidR="00CD2122" w:rsidRDefault="00CD2122" w:rsidP="00532470">
      <w:pPr>
        <w:tabs>
          <w:tab w:val="left" w:pos="5121"/>
        </w:tabs>
        <w:jc w:val="right"/>
        <w:rPr>
          <w:b/>
          <w:bCs/>
        </w:rPr>
      </w:pPr>
    </w:p>
    <w:p w14:paraId="20332745" w14:textId="77777777" w:rsidR="00CD2122" w:rsidRDefault="00CD2122" w:rsidP="00532470">
      <w:pPr>
        <w:tabs>
          <w:tab w:val="left" w:pos="5121"/>
        </w:tabs>
        <w:jc w:val="right"/>
        <w:rPr>
          <w:b/>
          <w:bCs/>
        </w:rPr>
      </w:pPr>
    </w:p>
    <w:p w14:paraId="05CDE632" w14:textId="77777777" w:rsidR="00CD2122" w:rsidRDefault="00CD2122" w:rsidP="00532470">
      <w:pPr>
        <w:tabs>
          <w:tab w:val="left" w:pos="5121"/>
        </w:tabs>
        <w:jc w:val="right"/>
        <w:rPr>
          <w:b/>
          <w:bCs/>
        </w:rPr>
      </w:pPr>
    </w:p>
    <w:p w14:paraId="19E5C306" w14:textId="77777777" w:rsidR="00CD2122" w:rsidRDefault="00CD2122"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lastRenderedPageBreak/>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lastRenderedPageBreak/>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lastRenderedPageBreak/>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t>
      </w:r>
      <w:r w:rsidRPr="00532470">
        <w:rPr>
          <w:rFonts w:eastAsia="Times New Roman"/>
          <w:bCs/>
          <w:lang w:val="en-GB"/>
        </w:rPr>
        <w:lastRenderedPageBreak/>
        <w:t>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proofErr w:type="gramStart"/>
      <w:r w:rsidRPr="00532470">
        <w:rPr>
          <w:rFonts w:cs="Arial"/>
          <w:b/>
          <w:bCs/>
          <w:lang w:val="en-GB"/>
        </w:rPr>
        <w:t>….</w:t>
      </w:r>
      <w:r w:rsidRPr="00532470">
        <w:rPr>
          <w:rFonts w:cs="Arial"/>
          <w:b/>
          <w:bCs/>
          <w:rtl/>
          <w:lang w:val="en-GB"/>
        </w:rPr>
        <w:t>التوقيع</w:t>
      </w:r>
      <w:proofErr w:type="gramEnd"/>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proofErr w:type="gramEnd"/>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lastRenderedPageBreak/>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w:t>
      </w:r>
      <w:proofErr w:type="gramStart"/>
      <w:r w:rsidRPr="000402C6">
        <w:rPr>
          <w:rFonts w:ascii="Georgia" w:hAnsi="Georgia" w:cs="Arial"/>
          <w:sz w:val="21"/>
          <w:szCs w:val="21"/>
        </w:rPr>
        <w:t>below</w:t>
      </w:r>
      <w:proofErr w:type="gramEnd"/>
      <w:r w:rsidRPr="000402C6">
        <w:rPr>
          <w:rFonts w:ascii="Georgia" w:hAnsi="Georgia" w:cs="Arial"/>
          <w:sz w:val="21"/>
          <w:szCs w:val="21"/>
        </w:rPr>
        <w:t xml:space="preserve">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594C1" w14:textId="77777777" w:rsidR="00AB536E" w:rsidRDefault="00AB536E" w:rsidP="00365509">
      <w:pPr>
        <w:spacing w:after="0" w:line="240" w:lineRule="auto"/>
      </w:pPr>
      <w:r>
        <w:separator/>
      </w:r>
    </w:p>
  </w:endnote>
  <w:endnote w:type="continuationSeparator" w:id="0">
    <w:p w14:paraId="0A94BFA1" w14:textId="77777777" w:rsidR="00AB536E" w:rsidRDefault="00AB536E"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D00B" w14:textId="77777777" w:rsidR="00AB536E" w:rsidRDefault="00AB536E" w:rsidP="00365509">
      <w:pPr>
        <w:spacing w:after="0" w:line="240" w:lineRule="auto"/>
      </w:pPr>
      <w:r>
        <w:separator/>
      </w:r>
    </w:p>
  </w:footnote>
  <w:footnote w:type="continuationSeparator" w:id="0">
    <w:p w14:paraId="21815BA5" w14:textId="77777777" w:rsidR="00AB536E" w:rsidRDefault="00AB536E"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15B6"/>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079B"/>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2FEE"/>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36E"/>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5139</Words>
  <Characters>29296</Characters>
  <Application>Microsoft Office Word</Application>
  <DocSecurity>0</DocSecurity>
  <Lines>244</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4</cp:revision>
  <cp:lastPrinted>2020-10-18T11:39:00Z</cp:lastPrinted>
  <dcterms:created xsi:type="dcterms:W3CDTF">2022-01-26T12:51:00Z</dcterms:created>
  <dcterms:modified xsi:type="dcterms:W3CDTF">2025-05-24T12:25:00Z</dcterms:modified>
</cp:coreProperties>
</file>